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360" w:lineRule="auto"/>
        <w:jc w:val="left"/>
        <w:rPr>
          <w:rFonts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</w:t>
      </w:r>
    </w:p>
    <w:p>
      <w:pPr>
        <w:autoSpaceDE w:val="0"/>
        <w:autoSpaceDN w:val="0"/>
        <w:adjustRightInd w:val="0"/>
        <w:spacing w:line="360" w:lineRule="auto"/>
        <w:ind w:firstLine="320" w:firstLineChars="100"/>
        <w:jc w:val="left"/>
        <w:rPr>
          <w:rFonts w:ascii="黑体" w:hAnsi="黑体" w:eastAsia="黑体" w:cs="黑体"/>
          <w:color w:val="auto"/>
          <w:kern w:val="0"/>
          <w:sz w:val="32"/>
          <w:szCs w:val="32"/>
        </w:rPr>
      </w:pPr>
    </w:p>
    <w:p>
      <w:pPr>
        <w:spacing w:line="620" w:lineRule="exact"/>
        <w:jc w:val="center"/>
        <w:rPr>
          <w:rFonts w:hint="eastAsia" w:ascii="方正大标宋简体" w:hAnsi="方正大标宋简体" w:eastAsia="方正大标宋简体" w:cs="方正大标宋简体"/>
          <w:bCs/>
          <w:color w:val="auto"/>
          <w:sz w:val="44"/>
          <w:szCs w:val="44"/>
        </w:rPr>
      </w:pPr>
      <w:bookmarkStart w:id="0" w:name="_GoBack"/>
      <w:r>
        <w:rPr>
          <w:rFonts w:hint="eastAsia" w:ascii="方正大标宋简体" w:hAnsi="方正大标宋简体" w:eastAsia="方正大标宋简体" w:cs="方正大标宋简体"/>
          <w:bCs/>
          <w:color w:val="auto"/>
          <w:sz w:val="44"/>
          <w:szCs w:val="44"/>
        </w:rPr>
        <w:t>“青春，一起向未来”安徽省</w:t>
      </w:r>
    </w:p>
    <w:p>
      <w:pPr>
        <w:spacing w:line="620" w:lineRule="exact"/>
        <w:jc w:val="center"/>
        <w:rPr>
          <w:rFonts w:hint="eastAsia" w:ascii="方正大标宋简体" w:hAnsi="方正大标宋简体" w:eastAsia="方正大标宋简体" w:cs="方正大标宋简体"/>
          <w:bCs/>
          <w:color w:val="auto"/>
          <w:sz w:val="44"/>
          <w:szCs w:val="44"/>
        </w:rPr>
      </w:pPr>
      <w:r>
        <w:rPr>
          <w:rFonts w:hint="eastAsia" w:ascii="方正大标宋简体" w:hAnsi="方正大标宋简体" w:eastAsia="方正大标宋简体" w:cs="方正大标宋简体"/>
          <w:bCs/>
          <w:color w:val="auto"/>
          <w:sz w:val="44"/>
          <w:szCs w:val="44"/>
        </w:rPr>
        <w:t>大学生朗诵艺术节朗诵大赛实施方案</w:t>
      </w:r>
    </w:p>
    <w:bookmarkEnd w:id="0"/>
    <w:p>
      <w:pPr>
        <w:spacing w:line="62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一、大赛时间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2022年7月至10月。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二、大赛主题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以“青春，一起向未来”为主题，歌颂祖国新时代新征程、新气象新面貌，引导当代大学生牢记党恩、立志强国，不负韶华、不负时代，争做新时代中国特色社会主义事业合格建设者和可靠接班人，以崭新的风貌迎接党的二十大胜利召开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三、朗诵要求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朗诵内容要紧扣主题，积极向上，突出喜迎党的二十大，尽情歌颂建党百年光辉历程，尽心展示党的十八大以来伟大历史成就；朗诵作品以中华经典诗文以及优秀原创作品为主，体裁不限，鼓励朗诵原创文本，可通过音乐、服装、道具等形式多样的辅助手段展现朗诵内容、增强朗诵效果；朗诵形式可单人朗诵或组合朗诵，组合朗诵不超过6人，要求使用普通话朗诵，朗诵时长控制在6分钟以内。指导教师不超过2人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21"/>
          <w:u w:val="single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四、大赛程序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1"/>
          <w:lang w:val="en-US" w:eastAsia="zh-CN"/>
        </w:rPr>
        <w:t>1.</w:t>
      </w: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初赛。即选拔赛，由各</w:t>
      </w:r>
      <w:r>
        <w:rPr>
          <w:rFonts w:hint="eastAsia" w:ascii="仿宋" w:hAnsi="仿宋" w:eastAsia="仿宋" w:cs="仿宋"/>
          <w:color w:val="auto"/>
          <w:kern w:val="0"/>
          <w:sz w:val="32"/>
          <w:szCs w:val="21"/>
          <w:lang w:eastAsia="zh-CN"/>
        </w:rPr>
        <w:t>有关</w:t>
      </w: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高校自行组织，在选拔的基础上，每校推荐3件</w:t>
      </w:r>
      <w:r>
        <w:rPr>
          <w:rFonts w:hint="eastAsia" w:ascii="仿宋" w:hAnsi="仿宋" w:eastAsia="仿宋" w:cs="仿宋"/>
          <w:color w:val="auto"/>
          <w:kern w:val="0"/>
          <w:sz w:val="32"/>
          <w:szCs w:val="21"/>
          <w:lang w:eastAsia="zh-CN"/>
        </w:rPr>
        <w:t>朗诵</w:t>
      </w: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作品。</w:t>
      </w:r>
    </w:p>
    <w:p>
      <w:pPr>
        <w:spacing w:line="620" w:lineRule="exact"/>
        <w:ind w:firstLine="640" w:firstLineChars="200"/>
        <w:rPr>
          <w:rFonts w:ascii="楷体" w:hAnsi="楷体" w:eastAsia="仿宋" w:cs="楷体"/>
          <w:color w:val="auto"/>
          <w:kern w:val="0"/>
          <w:sz w:val="32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2.推荐作品审核。为保证进入决赛作品的质量</w:t>
      </w:r>
      <w:r>
        <w:rPr>
          <w:rFonts w:hint="eastAsia" w:ascii="仿宋" w:hAnsi="仿宋" w:eastAsia="仿宋" w:cs="仿宋"/>
          <w:color w:val="auto"/>
          <w:kern w:val="0"/>
          <w:sz w:val="32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大赛组委会组织专家对各</w:t>
      </w:r>
      <w:r>
        <w:rPr>
          <w:rFonts w:hint="eastAsia" w:ascii="仿宋" w:hAnsi="仿宋" w:eastAsia="仿宋" w:cs="仿宋"/>
          <w:color w:val="auto"/>
          <w:kern w:val="0"/>
          <w:sz w:val="32"/>
          <w:szCs w:val="21"/>
          <w:lang w:eastAsia="zh-CN"/>
        </w:rPr>
        <w:t>有关</w:t>
      </w: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高校推荐的作品进行评审，择优进入决赛。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kern w:val="0"/>
          <w:sz w:val="32"/>
          <w:szCs w:val="21"/>
          <w:u w:val="none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3.现场决赛。决赛由大赛组委会组织评委会现场评分，拟定于2022年10月上旬在安徽艺术学院举行。具体安排将</w:t>
      </w:r>
      <w:r>
        <w:rPr>
          <w:rFonts w:hint="eastAsia" w:ascii="仿宋" w:hAnsi="仿宋" w:eastAsia="仿宋" w:cs="仿宋"/>
          <w:color w:val="auto"/>
          <w:kern w:val="0"/>
          <w:sz w:val="32"/>
          <w:szCs w:val="21"/>
          <w:lang w:eastAsia="zh-CN"/>
        </w:rPr>
        <w:t>在</w:t>
      </w: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9月下旬在安徽全民阅读网和安徽艺术学院网站上公布</w:t>
      </w:r>
      <w:r>
        <w:rPr>
          <w:rFonts w:hint="eastAsia" w:ascii="仿宋" w:hAnsi="仿宋" w:eastAsia="仿宋" w:cs="仿宋"/>
          <w:color w:val="auto"/>
          <w:kern w:val="0"/>
          <w:sz w:val="32"/>
          <w:szCs w:val="21"/>
          <w:u w:val="none"/>
          <w:lang w:eastAsia="zh-CN"/>
        </w:rPr>
        <w:t>。</w:t>
      </w:r>
      <w:r>
        <w:rPr>
          <w:rFonts w:hint="eastAsia" w:ascii="仿宋" w:hAnsi="仿宋" w:eastAsia="仿宋" w:cs="仿宋"/>
          <w:color w:val="auto"/>
          <w:kern w:val="0"/>
          <w:sz w:val="32"/>
          <w:szCs w:val="21"/>
          <w:u w:val="none"/>
          <w:lang w:val="en-US" w:eastAsia="zh-CN"/>
        </w:rPr>
        <w:t xml:space="preserve"> 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4.颁奖典礼。现场决赛后，举行颁奖典礼，并邀请省内朗诵名家、金话筒、主任播音员等，现场示范朗诵红色经典作品。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bCs/>
          <w:color w:val="auto"/>
          <w:sz w:val="32"/>
          <w:szCs w:val="21"/>
        </w:rPr>
      </w:pPr>
      <w:r>
        <w:rPr>
          <w:rFonts w:hint="eastAsia" w:ascii="黑体" w:hAnsi="黑体" w:eastAsia="黑体" w:cs="黑体"/>
          <w:bCs/>
          <w:color w:val="auto"/>
          <w:sz w:val="32"/>
          <w:szCs w:val="21"/>
        </w:rPr>
        <w:t>五、奖项设置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color w:val="auto"/>
          <w:sz w:val="32"/>
          <w:szCs w:val="21"/>
        </w:rPr>
      </w:pPr>
      <w:r>
        <w:rPr>
          <w:rFonts w:hint="eastAsia" w:ascii="仿宋" w:hAnsi="仿宋" w:eastAsia="仿宋" w:cs="仿宋"/>
          <w:color w:val="auto"/>
          <w:sz w:val="32"/>
          <w:szCs w:val="21"/>
        </w:rPr>
        <w:t>大赛设置一、二、三等奖和优秀奖若干名，另设优秀指导教师奖、单位优秀组织奖若干名，对获奖者将颁发奖杯或奖牌、荣誉证书。</w:t>
      </w:r>
    </w:p>
    <w:p>
      <w:pPr>
        <w:spacing w:line="560" w:lineRule="exact"/>
        <w:ind w:firstLine="640" w:firstLineChars="200"/>
        <w:rPr>
          <w:rFonts w:ascii="仿宋_GB2312" w:hAnsi="仿宋_GB2312" w:eastAsia="黑体" w:cs="仿宋_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六、评分规则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（一）评分标准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1.主题鲜明突出，内容健康向上（30分）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2.思想感情真挚，技巧声情并茂，感染力强（20分）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3.朗诵富有创新性</w:t>
      </w:r>
      <w:r>
        <w:rPr>
          <w:rFonts w:hint="eastAsia" w:ascii="仿宋" w:hAnsi="仿宋" w:eastAsia="仿宋" w:cs="仿宋"/>
          <w:color w:val="auto"/>
          <w:kern w:val="0"/>
          <w:sz w:val="32"/>
          <w:szCs w:val="21"/>
          <w:lang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时代性</w:t>
      </w:r>
      <w:r>
        <w:rPr>
          <w:rFonts w:hint="eastAsia" w:ascii="仿宋" w:hAnsi="仿宋" w:eastAsia="仿宋" w:cs="仿宋"/>
          <w:color w:val="auto"/>
          <w:kern w:val="0"/>
          <w:sz w:val="32"/>
          <w:szCs w:val="21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艺术效果好（15分）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4.仪态仪表大方，举止衣着得体（10分）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5.语言标准流畅，吐字清晰洪亮（10分）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color w:val="auto"/>
          <w:kern w:val="0"/>
          <w:sz w:val="32"/>
          <w:szCs w:val="21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6.综合效果（15分）</w:t>
      </w:r>
    </w:p>
    <w:p>
      <w:pPr>
        <w:spacing w:line="620" w:lineRule="exact"/>
        <w:ind w:firstLine="640" w:firstLineChars="200"/>
        <w:rPr>
          <w:rFonts w:ascii="楷体" w:hAnsi="楷体" w:eastAsia="楷体" w:cs="楷体"/>
          <w:color w:val="auto"/>
          <w:kern w:val="0"/>
          <w:sz w:val="32"/>
          <w:szCs w:val="21"/>
        </w:rPr>
      </w:pPr>
      <w:r>
        <w:rPr>
          <w:rFonts w:hint="eastAsia" w:ascii="楷体" w:hAnsi="楷体" w:eastAsia="楷体" w:cs="楷体"/>
          <w:color w:val="auto"/>
          <w:kern w:val="0"/>
          <w:sz w:val="32"/>
          <w:szCs w:val="21"/>
        </w:rPr>
        <w:t>（二）评分办法</w:t>
      </w:r>
    </w:p>
    <w:p>
      <w:p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</w:rPr>
        <w:t>1.加减分。原创作品加2分，读稿朗诵扣2分，朗诵</w:t>
      </w:r>
    </w:p>
    <w:p>
      <w:pPr>
        <w:spacing w:line="620" w:lineRule="exact"/>
        <w:rPr>
          <w:rFonts w:ascii="仿宋_GB2312" w:hAnsi="仿宋_GB2312" w:eastAsia="仿宋_GB2312" w:cs="仿宋_GB2312"/>
          <w:color w:val="auto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</w:rPr>
        <w:t>时间超过6分钟每超20秒扣1分。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  <w:lang w:eastAsia="zh-CN"/>
        </w:rPr>
        <w:t>评委评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</w:rPr>
        <w:t>分。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  <w:lang w:eastAsia="zh-CN"/>
        </w:rPr>
        <w:t>根据评分标准，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</w:rPr>
        <w:t>评委现场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  <w:lang w:eastAsia="zh-CN"/>
        </w:rPr>
        <w:t>评分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</w:rPr>
        <w:t>亮分，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  <w:lang w:eastAsia="zh-CN"/>
        </w:rPr>
        <w:t>评分采用百分制，评分时保留整数；计分时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21"/>
        </w:rPr>
        <w:t>去掉评委评分的一个最高分、一个最低分，取平均分为最后得分</w:t>
      </w:r>
      <w:r>
        <w:rPr>
          <w:rFonts w:hint="eastAsia" w:ascii="仿宋" w:hAnsi="仿宋" w:eastAsia="仿宋" w:cs="仿宋"/>
          <w:color w:val="auto"/>
          <w:sz w:val="32"/>
          <w:szCs w:val="21"/>
          <w:lang w:eastAsia="zh-CN"/>
        </w:rPr>
        <w:t>；最后得分</w:t>
      </w:r>
      <w:r>
        <w:rPr>
          <w:rFonts w:hint="eastAsia" w:ascii="仿宋" w:hAnsi="仿宋" w:eastAsia="仿宋" w:cs="仿宋"/>
          <w:color w:val="auto"/>
          <w:sz w:val="32"/>
          <w:szCs w:val="21"/>
        </w:rPr>
        <w:t>保留小数点后两位数</w:t>
      </w:r>
      <w:r>
        <w:rPr>
          <w:rFonts w:hint="eastAsia" w:ascii="仿宋" w:hAnsi="仿宋" w:eastAsia="仿宋" w:cs="仿宋"/>
          <w:color w:val="auto"/>
          <w:sz w:val="32"/>
          <w:szCs w:val="21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</w:rPr>
        <w:t>如出现相同分，则由评委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  <w:lang w:eastAsia="zh-CN"/>
        </w:rPr>
        <w:t>会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21"/>
        </w:rPr>
        <w:t>研究决定排名。</w:t>
      </w:r>
    </w:p>
    <w:p>
      <w:pPr>
        <w:numPr>
          <w:ilvl w:val="0"/>
          <w:numId w:val="0"/>
        </w:numPr>
        <w:spacing w:line="620" w:lineRule="exact"/>
        <w:ind w:firstLine="640" w:firstLineChars="200"/>
        <w:rPr>
          <w:rFonts w:ascii="仿宋_GB2312" w:hAnsi="仿宋_GB2312" w:eastAsia="仿宋_GB2312" w:cs="仿宋_GB2312"/>
          <w:color w:val="auto"/>
          <w:kern w:val="0"/>
          <w:sz w:val="32"/>
          <w:szCs w:val="21"/>
        </w:rPr>
      </w:pPr>
      <w:r>
        <w:rPr>
          <w:rFonts w:hint="eastAsia" w:ascii="仿宋" w:hAnsi="仿宋" w:eastAsia="仿宋" w:cs="仿宋"/>
          <w:color w:val="auto"/>
          <w:sz w:val="32"/>
          <w:szCs w:val="21"/>
          <w:lang w:val="en-US" w:eastAsia="zh-CN"/>
        </w:rPr>
        <w:t>3.选手出场，上场</w:t>
      </w:r>
      <w:r>
        <w:rPr>
          <w:rFonts w:hint="eastAsia" w:ascii="仿宋" w:hAnsi="仿宋" w:eastAsia="仿宋" w:cs="仿宋"/>
          <w:color w:val="auto"/>
          <w:sz w:val="32"/>
          <w:szCs w:val="21"/>
        </w:rPr>
        <w:t>顺序由各参赛代表队领队（或选手）赛前现场抽签确定。</w:t>
      </w:r>
    </w:p>
    <w:p>
      <w:pPr>
        <w:spacing w:line="560" w:lineRule="exact"/>
        <w:ind w:firstLine="640" w:firstLineChars="200"/>
        <w:rPr>
          <w:rFonts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七、作品报送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参赛朗诵作品要录制成视频文件（含视频背景、音乐，MP3或MP4格式）、Word版台本一份（台本中用大字号标明音视频播放要求），连同朗诵文本电子版，于8月15日前将朗诵作品的视频（青春，一起向未来+学校+节目名称）和报名信息表（见附表）发送到安徽艺术学院秘书处电子邮箱</w:t>
      </w:r>
      <w:r>
        <w:rPr>
          <w:rFonts w:hint="eastAsia" w:ascii="仿宋" w:hAnsi="仿宋" w:eastAsia="仿宋" w:cs="仿宋"/>
          <w:color w:val="auto"/>
          <w:sz w:val="32"/>
          <w:szCs w:val="21"/>
        </w:rPr>
        <w:t>：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"mailto:303195233@qq.com。" </w:instrText>
      </w:r>
      <w:r>
        <w:rPr>
          <w:color w:val="auto"/>
        </w:rPr>
        <w:fldChar w:fldCharType="separate"/>
      </w:r>
      <w:r>
        <w:rPr>
          <w:rStyle w:val="6"/>
          <w:rFonts w:hint="eastAsia" w:ascii="仿宋" w:hAnsi="仿宋" w:eastAsia="仿宋" w:cs="仿宋"/>
          <w:color w:val="auto"/>
          <w:sz w:val="32"/>
          <w:szCs w:val="21"/>
          <w:u w:val="none"/>
        </w:rPr>
        <w:t>22668518@qq.com</w:t>
      </w:r>
      <w:r>
        <w:rPr>
          <w:rStyle w:val="6"/>
          <w:rFonts w:hint="eastAsia" w:ascii="仿宋" w:hAnsi="仿宋" w:eastAsia="仿宋" w:cs="仿宋"/>
          <w:color w:val="auto"/>
          <w:kern w:val="0"/>
          <w:sz w:val="32"/>
          <w:szCs w:val="21"/>
          <w:u w:val="none"/>
        </w:rPr>
        <w:t>。</w:t>
      </w:r>
      <w:r>
        <w:rPr>
          <w:rStyle w:val="6"/>
          <w:rFonts w:hint="eastAsia" w:ascii="仿宋" w:hAnsi="仿宋" w:eastAsia="仿宋" w:cs="仿宋"/>
          <w:color w:val="auto"/>
          <w:kern w:val="0"/>
          <w:sz w:val="32"/>
          <w:szCs w:val="21"/>
          <w:u w:val="none"/>
        </w:rPr>
        <w:fldChar w:fldCharType="end"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安徽艺术学院</w:t>
      </w:r>
      <w:r>
        <w:rPr>
          <w:rFonts w:hint="eastAsia" w:ascii="仿宋" w:hAnsi="仿宋" w:eastAsia="仿宋" w:cs="仿宋"/>
          <w:color w:val="auto"/>
          <w:kern w:val="0"/>
          <w:sz w:val="32"/>
          <w:szCs w:val="21"/>
        </w:rPr>
        <w:t>联系人：张雷雷，联系电话：13721075588。</w:t>
      </w:r>
    </w:p>
    <w:p>
      <w:pPr>
        <w:spacing w:line="620" w:lineRule="exact"/>
        <w:ind w:firstLine="640" w:firstLineChars="200"/>
        <w:rPr>
          <w:rFonts w:ascii="黑体" w:hAnsi="黑体" w:eastAsia="黑体" w:cs="黑体"/>
          <w:bCs/>
          <w:color w:val="auto"/>
          <w:sz w:val="32"/>
          <w:szCs w:val="21"/>
        </w:rPr>
      </w:pPr>
      <w:r>
        <w:rPr>
          <w:rFonts w:hint="eastAsia" w:ascii="黑体" w:hAnsi="黑体" w:eastAsia="黑体" w:cs="黑体"/>
          <w:bCs/>
          <w:color w:val="auto"/>
          <w:sz w:val="32"/>
          <w:szCs w:val="21"/>
        </w:rPr>
        <w:t>八、有关要求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color w:val="auto"/>
          <w:sz w:val="32"/>
          <w:szCs w:val="21"/>
        </w:rPr>
      </w:pPr>
      <w:r>
        <w:rPr>
          <w:rFonts w:hint="eastAsia" w:ascii="仿宋" w:hAnsi="仿宋" w:eastAsia="仿宋" w:cs="仿宋"/>
          <w:color w:val="auto"/>
          <w:sz w:val="32"/>
          <w:szCs w:val="21"/>
        </w:rPr>
        <w:t>1.参赛选手必须为我省参赛高校本校在读大学生。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color w:val="auto"/>
          <w:sz w:val="32"/>
          <w:szCs w:val="21"/>
        </w:rPr>
      </w:pPr>
      <w:r>
        <w:rPr>
          <w:rFonts w:hint="eastAsia" w:ascii="仿宋" w:hAnsi="仿宋" w:eastAsia="仿宋" w:cs="仿宋"/>
          <w:color w:val="auto"/>
          <w:sz w:val="32"/>
          <w:szCs w:val="21"/>
        </w:rPr>
        <w:t>2.现场决赛时，以参赛高校组建代表队，每支代表队选派一名领队人员，每个作品可设置不多于2</w:t>
      </w:r>
      <w:r>
        <w:rPr>
          <w:rFonts w:hint="eastAsia" w:ascii="仿宋" w:hAnsi="仿宋" w:eastAsia="仿宋" w:cs="仿宋"/>
          <w:color w:val="auto"/>
          <w:sz w:val="32"/>
          <w:szCs w:val="21"/>
          <w:lang w:eastAsia="zh-CN"/>
        </w:rPr>
        <w:t>名</w:t>
      </w:r>
      <w:r>
        <w:rPr>
          <w:rFonts w:hint="eastAsia" w:ascii="仿宋" w:hAnsi="仿宋" w:eastAsia="仿宋" w:cs="仿宋"/>
          <w:color w:val="auto"/>
          <w:sz w:val="32"/>
          <w:szCs w:val="21"/>
        </w:rPr>
        <w:t>指导教师。决赛时指导教师可作观摩，但不得在赛场内指导。</w:t>
      </w:r>
    </w:p>
    <w:p>
      <w:pPr>
        <w:spacing w:line="620" w:lineRule="exact"/>
        <w:ind w:firstLine="640" w:firstLineChars="200"/>
        <w:rPr>
          <w:rFonts w:hint="eastAsia" w:ascii="仿宋" w:hAnsi="仿宋" w:eastAsia="仿宋" w:cs="仿宋"/>
          <w:color w:val="auto"/>
          <w:sz w:val="32"/>
          <w:szCs w:val="21"/>
        </w:rPr>
      </w:pPr>
      <w:r>
        <w:rPr>
          <w:rFonts w:hint="eastAsia" w:ascii="仿宋" w:hAnsi="仿宋" w:eastAsia="仿宋" w:cs="仿宋"/>
          <w:color w:val="auto"/>
          <w:sz w:val="32"/>
          <w:szCs w:val="21"/>
        </w:rPr>
        <w:t>3.比赛过程中，</w:t>
      </w:r>
      <w:r>
        <w:rPr>
          <w:rFonts w:hint="eastAsia" w:ascii="仿宋" w:hAnsi="仿宋" w:eastAsia="仿宋" w:cs="仿宋"/>
          <w:color w:val="auto"/>
          <w:sz w:val="32"/>
          <w:szCs w:val="21"/>
          <w:lang w:eastAsia="zh-CN"/>
        </w:rPr>
        <w:t>选手</w:t>
      </w:r>
      <w:r>
        <w:rPr>
          <w:rFonts w:hint="eastAsia" w:ascii="仿宋" w:hAnsi="仿宋" w:eastAsia="仿宋" w:cs="仿宋"/>
          <w:color w:val="auto"/>
          <w:sz w:val="32"/>
          <w:szCs w:val="21"/>
        </w:rPr>
        <w:t>如</w:t>
      </w:r>
      <w:r>
        <w:rPr>
          <w:rFonts w:hint="eastAsia" w:ascii="仿宋" w:hAnsi="仿宋" w:eastAsia="仿宋" w:cs="仿宋"/>
          <w:color w:val="auto"/>
          <w:sz w:val="32"/>
          <w:szCs w:val="21"/>
          <w:lang w:eastAsia="zh-CN"/>
        </w:rPr>
        <w:t>有异议</w:t>
      </w:r>
      <w:r>
        <w:rPr>
          <w:rFonts w:hint="eastAsia" w:ascii="仿宋" w:hAnsi="仿宋" w:eastAsia="仿宋" w:cs="仿宋"/>
          <w:color w:val="auto"/>
          <w:sz w:val="32"/>
          <w:szCs w:val="21"/>
        </w:rPr>
        <w:t>，由各参赛队领队人员</w:t>
      </w:r>
      <w:r>
        <w:rPr>
          <w:rFonts w:hint="eastAsia" w:ascii="仿宋" w:hAnsi="仿宋" w:eastAsia="仿宋" w:cs="仿宋"/>
          <w:color w:val="auto"/>
          <w:sz w:val="32"/>
          <w:szCs w:val="21"/>
          <w:lang w:eastAsia="zh-CN"/>
        </w:rPr>
        <w:t>统一</w:t>
      </w:r>
      <w:r>
        <w:rPr>
          <w:rFonts w:hint="eastAsia" w:ascii="仿宋" w:hAnsi="仿宋" w:eastAsia="仿宋" w:cs="仿宋"/>
          <w:color w:val="auto"/>
          <w:sz w:val="32"/>
          <w:szCs w:val="21"/>
        </w:rPr>
        <w:t>提出</w:t>
      </w:r>
      <w:r>
        <w:rPr>
          <w:rFonts w:hint="eastAsia" w:ascii="仿宋" w:hAnsi="仿宋" w:eastAsia="仿宋" w:cs="仿宋"/>
          <w:color w:val="auto"/>
          <w:sz w:val="32"/>
          <w:szCs w:val="21"/>
          <w:lang w:eastAsia="zh-CN"/>
        </w:rPr>
        <w:t>意见</w:t>
      </w:r>
      <w:r>
        <w:rPr>
          <w:rFonts w:hint="eastAsia" w:ascii="仿宋" w:hAnsi="仿宋" w:eastAsia="仿宋" w:cs="仿宋"/>
          <w:color w:val="auto"/>
          <w:sz w:val="32"/>
          <w:szCs w:val="21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21"/>
          <w:lang w:eastAsia="zh-CN"/>
        </w:rPr>
        <w:t>大赛</w:t>
      </w:r>
      <w:r>
        <w:rPr>
          <w:rFonts w:hint="eastAsia" w:ascii="仿宋" w:hAnsi="仿宋" w:eastAsia="仿宋" w:cs="仿宋"/>
          <w:color w:val="auto"/>
          <w:sz w:val="32"/>
          <w:szCs w:val="21"/>
        </w:rPr>
        <w:t>仲裁委员会</w:t>
      </w:r>
      <w:r>
        <w:rPr>
          <w:rFonts w:hint="eastAsia" w:ascii="仿宋" w:hAnsi="仿宋" w:eastAsia="仿宋" w:cs="仿宋"/>
          <w:color w:val="auto"/>
          <w:sz w:val="32"/>
          <w:szCs w:val="21"/>
          <w:lang w:eastAsia="zh-CN"/>
        </w:rPr>
        <w:t>进行裁决。</w:t>
      </w:r>
    </w:p>
    <w:p>
      <w:pPr>
        <w:spacing w:line="620" w:lineRule="exact"/>
        <w:ind w:firstLine="640" w:firstLineChars="200"/>
        <w:rPr>
          <w:rFonts w:ascii="仿宋" w:hAnsi="仿宋" w:eastAsia="仿宋" w:cs="仿宋"/>
          <w:color w:val="auto"/>
          <w:sz w:val="32"/>
          <w:szCs w:val="21"/>
        </w:rPr>
      </w:pPr>
      <w:r>
        <w:rPr>
          <w:rFonts w:hint="eastAsia" w:ascii="仿宋" w:hAnsi="仿宋" w:eastAsia="仿宋" w:cs="仿宋"/>
          <w:color w:val="auto"/>
          <w:sz w:val="32"/>
          <w:szCs w:val="21"/>
        </w:rPr>
        <w:t>4.如遇疫情防控等特殊情况，现场决赛将以网络直播的方式线上举行。</w:t>
      </w:r>
    </w:p>
    <w:p>
      <w:pPr>
        <w:spacing w:line="620" w:lineRule="exact"/>
        <w:ind w:firstLine="640" w:firstLineChars="20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 xml:space="preserve">                    </w:t>
      </w:r>
    </w:p>
    <w:p>
      <w:pPr>
        <w:jc w:val="left"/>
        <w:rPr>
          <w:color w:val="auto"/>
        </w:rPr>
      </w:pP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8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2" o:spid="_x0000_s1026" o:spt="1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rect>
          </w:pict>
        </mc:Fallback>
      </mc:AlternateContent>
    </w:r>
    <w:r>
      <w:rPr>
        <w:rFonts w:hint="eastAsia"/>
      </w:rPr>
      <w:t xml:space="preserve">                                     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YmIwMGE2NzY5YjgyMTRhNTczOTg2NjQxNmNjM2YifQ=="/>
  </w:docVars>
  <w:rsids>
    <w:rsidRoot w:val="7C037C77"/>
    <w:rsid w:val="7C037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2022-07-18T14:15:00Z</dcterms:created>
  <dc:creator>落花流水</dc:creator>
  <cp:lastModifiedBy>落花流水</cp:lastModifiedBy>
  <dcterms:modified xsi:type="dcterms:W3CDTF">2022-07-18T14:18:24Z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3A316292387C4D5089B6872EFBB78A7F</vt:lpwstr>
  </property>
</Properties>
</file>