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880"/>
        <w:outlineLvl w:val="1"/>
        <w:rPr>
          <w:rFonts w:ascii="宋体" w:hAnsi="宋体"/>
          <w:b/>
          <w:bCs/>
          <w:color w:val="000000"/>
          <w:sz w:val="36"/>
          <w:szCs w:val="36"/>
          <w:lang w:bidi="zh-CN"/>
        </w:rPr>
      </w:pPr>
      <w:r>
        <w:rPr>
          <w:rFonts w:hint="eastAsia" w:ascii="宋体" w:hAnsi="宋体"/>
          <w:b/>
          <w:bCs/>
          <w:color w:val="000000"/>
          <w:sz w:val="36"/>
          <w:szCs w:val="36"/>
          <w:lang w:bidi="zh-CN"/>
        </w:rPr>
        <w:t>附件</w:t>
      </w:r>
      <w:r>
        <w:rPr>
          <w:rFonts w:ascii="宋体" w:hAnsi="宋体"/>
          <w:b/>
          <w:bCs/>
          <w:color w:val="000000"/>
          <w:sz w:val="36"/>
          <w:szCs w:val="36"/>
          <w:lang w:bidi="zh-CN"/>
        </w:rPr>
        <w:t>1</w:t>
      </w:r>
    </w:p>
    <w:p>
      <w:pPr>
        <w:pStyle w:val="5"/>
        <w:keepNext/>
        <w:keepLines/>
        <w:spacing w:before="0" w:after="880" w:line="240" w:lineRule="auto"/>
        <w:ind w:firstLine="442" w:firstLineChars="100"/>
        <w:rPr>
          <w:b/>
          <w:bCs/>
          <w:color w:val="000000"/>
          <w:lang w:val="zh-CN" w:eastAsia="zh-CN" w:bidi="zh-CN"/>
        </w:rPr>
      </w:pPr>
      <w:bookmarkStart w:id="0" w:name="_Hlk86948146"/>
      <w:r>
        <w:rPr>
          <w:rFonts w:hint="eastAsia"/>
          <w:b/>
          <w:bCs/>
          <w:color w:val="000000"/>
          <w:lang w:val="zh-CN" w:eastAsia="zh-CN" w:bidi="zh-CN"/>
        </w:rPr>
        <w:t>校园辩论赛</w:t>
      </w:r>
    </w:p>
    <w:bookmarkEnd w:id="0"/>
    <w:p>
      <w:pPr>
        <w:pStyle w:val="6"/>
        <w:widowControl/>
        <w:numPr>
          <w:ilvl w:val="0"/>
          <w:numId w:val="1"/>
        </w:numPr>
        <w:shd w:val="clear" w:color="auto" w:fill="FFFFFF"/>
        <w:spacing w:line="450" w:lineRule="atLeast"/>
        <w:ind w:left="930" w:leftChars="0" w:firstLineChars="0"/>
        <w:jc w:val="left"/>
        <w:rPr>
          <w:rFonts w:ascii="宋体" w:hAnsi="宋体"/>
          <w:b/>
          <w:bCs/>
          <w:color w:val="000000"/>
          <w:sz w:val="30"/>
          <w:szCs w:val="30"/>
          <w:lang w:val="zh-TW" w:eastAsia="zh-TW" w:bidi="zh-TW"/>
        </w:rPr>
      </w:pPr>
      <w:r>
        <w:rPr>
          <w:rFonts w:hint="eastAsia" w:ascii="宋体" w:hAnsi="宋体"/>
          <w:b/>
          <w:bCs/>
          <w:color w:val="000000"/>
          <w:sz w:val="30"/>
          <w:szCs w:val="30"/>
          <w:lang w:val="zh-TW" w:eastAsia="zh-TW" w:bidi="zh-TW"/>
        </w:rPr>
        <w:t>赛事主题</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中华民族传统文化（论题自拟）</w:t>
      </w:r>
    </w:p>
    <w:p>
      <w:pPr>
        <w:widowControl/>
        <w:shd w:val="clear" w:color="auto" w:fill="FFFFFF"/>
        <w:spacing w:line="450" w:lineRule="atLeast"/>
        <w:ind w:firstLine="301" w:firstLineChars="100"/>
        <w:jc w:val="left"/>
        <w:rPr>
          <w:rFonts w:ascii="仿宋" w:hAnsi="仿宋" w:eastAsia="仿宋" w:cs="仿宋"/>
          <w:b/>
          <w:bCs/>
          <w:color w:val="444444"/>
          <w:kern w:val="0"/>
          <w:sz w:val="28"/>
          <w:szCs w:val="28"/>
          <w:shd w:val="clear" w:color="auto" w:fill="FFFFFF"/>
        </w:rPr>
      </w:pPr>
      <w:r>
        <w:rPr>
          <w:rFonts w:hint="eastAsia" w:ascii="宋体" w:hAnsi="宋体"/>
          <w:b/>
          <w:bCs/>
          <w:color w:val="000000"/>
          <w:sz w:val="30"/>
          <w:szCs w:val="30"/>
          <w:lang w:val="zh-TW" w:eastAsia="zh-TW" w:bidi="zh-TW"/>
        </w:rPr>
        <w:t>二、赛事场地</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本次演讲比赛采取系、校两级赛制</w:t>
      </w:r>
    </w:p>
    <w:p>
      <w:pPr>
        <w:pStyle w:val="7"/>
        <w:snapToGrid w:val="0"/>
        <w:spacing w:line="300" w:lineRule="auto"/>
        <w:ind w:left="0" w:leftChars="0"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初赛：各系自行安排场地。时间：11月25日--26日</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决赛：播音楼党建VR活动室。时间：11月29日--30日</w:t>
      </w:r>
    </w:p>
    <w:p>
      <w:pPr>
        <w:widowControl/>
        <w:numPr>
          <w:ilvl w:val="0"/>
          <w:numId w:val="2"/>
        </w:numPr>
        <w:shd w:val="clear" w:color="auto" w:fill="FFFFFF"/>
        <w:spacing w:line="450" w:lineRule="atLeast"/>
        <w:ind w:left="210" w:leftChars="100"/>
        <w:jc w:val="left"/>
        <w:rPr>
          <w:rFonts w:ascii="宋体" w:hAnsi="宋体"/>
          <w:b/>
          <w:bCs/>
          <w:color w:val="000000"/>
          <w:sz w:val="30"/>
          <w:szCs w:val="30"/>
          <w:lang w:val="zh-TW" w:eastAsia="zh-TW" w:bidi="zh-TW"/>
        </w:rPr>
      </w:pPr>
      <w:r>
        <w:rPr>
          <w:rFonts w:hint="eastAsia" w:ascii="宋体" w:hAnsi="宋体"/>
          <w:b/>
          <w:bCs/>
          <w:color w:val="000000"/>
          <w:sz w:val="30"/>
          <w:szCs w:val="30"/>
          <w:lang w:val="zh-TW" w:eastAsia="zh-TW" w:bidi="zh-TW"/>
        </w:rPr>
        <w:t>参赛对象</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安徽艺术学院全体学生</w:t>
      </w:r>
    </w:p>
    <w:p>
      <w:pPr>
        <w:widowControl/>
        <w:numPr>
          <w:ilvl w:val="0"/>
          <w:numId w:val="2"/>
        </w:numPr>
        <w:shd w:val="clear" w:color="auto" w:fill="FFFFFF"/>
        <w:spacing w:line="450" w:lineRule="atLeast"/>
        <w:ind w:left="210" w:leftChars="100"/>
        <w:jc w:val="left"/>
        <w:rPr>
          <w:rFonts w:ascii="宋体" w:hAnsi="宋体"/>
          <w:b/>
          <w:bCs/>
          <w:color w:val="000000"/>
          <w:sz w:val="30"/>
          <w:szCs w:val="30"/>
          <w:lang w:val="zh-TW" w:eastAsia="zh-TW" w:bidi="zh-TW"/>
        </w:rPr>
      </w:pPr>
      <w:r>
        <w:rPr>
          <w:rFonts w:hint="eastAsia" w:ascii="宋体" w:hAnsi="宋体"/>
          <w:b/>
          <w:bCs/>
          <w:color w:val="000000"/>
          <w:sz w:val="30"/>
          <w:szCs w:val="30"/>
          <w:lang w:val="zh-TW" w:eastAsia="zh-TW" w:bidi="zh-TW"/>
        </w:rPr>
        <w:t>赛事规则</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1、开篇立论(共用时8分钟，每方用时4分钟)由正、反两方一辩分别说明自己一方的观点。</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2、攻辩(共用时12分钟，每人用时为2分钟内)</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（1）由正、反双方的二、三、四辩进行一对一攻辩。</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（2）攻辩由正方二辩开始，正反方依次交替进行。</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3、自由辩论(共用时20分钟，每方限用时10分钟)</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（1） 在总时间内，每位辩手的发言顺序，次数和个人发言用时不限。</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（2）辩论过程中辩手不得展示或宣读事先准备好的稿件或事先准备好的图表或书籍，违者将酌情扣分，但辩手可出示或引述书本，报刊的摘要加强论据。</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（3）自由辩论时间则到自由辩论环节结束。</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4、总结陈述(共用时10分钟，每方用时5分钟)</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（1）正方五辩总结陈词。</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（2）反方五辩总结陈词。</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5、主持人宣布赛果并宣布辩论赛结束。</w:t>
      </w:r>
    </w:p>
    <w:p>
      <w:pPr>
        <w:widowControl/>
        <w:shd w:val="clear" w:color="auto" w:fill="FFFFFF"/>
        <w:spacing w:line="450" w:lineRule="atLeast"/>
        <w:ind w:left="210" w:leftChars="100"/>
        <w:jc w:val="left"/>
        <w:rPr>
          <w:rFonts w:ascii="宋体" w:hAnsi="宋体"/>
          <w:b/>
          <w:bCs/>
          <w:color w:val="000000"/>
          <w:sz w:val="30"/>
          <w:szCs w:val="30"/>
          <w:lang w:val="zh-TW" w:eastAsia="zh-TW" w:bidi="zh-TW"/>
        </w:rPr>
      </w:pPr>
      <w:r>
        <w:rPr>
          <w:rFonts w:hint="eastAsia" w:ascii="宋体" w:hAnsi="宋体"/>
          <w:b/>
          <w:bCs/>
          <w:color w:val="000000"/>
          <w:sz w:val="30"/>
          <w:szCs w:val="30"/>
          <w:lang w:val="zh-TW" w:eastAsia="zh-TW" w:bidi="zh-TW"/>
        </w:rPr>
        <w:t>五、比赛内容及参赛方法</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1.比赛内容：辩论须紧扣主题，立场鲜明、观点正确、健康向上，符合社会主义核心价值观；表达逻辑严谨、语言流畅。</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2.参赛方法：以系为单位，每系限报5人，自由分派5位选手位置。以现场抽题为准，题目主要涵盖辩论常见题目，社会争议话题等。比赛分为初赛、决赛。</w:t>
      </w:r>
    </w:p>
    <w:p>
      <w:pPr>
        <w:pStyle w:val="7"/>
        <w:snapToGrid w:val="0"/>
        <w:spacing w:line="300" w:lineRule="auto"/>
        <w:ind w:left="0" w:leftChars="0"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联系人：丁翔  17352940400</w:t>
      </w:r>
    </w:p>
    <w:p>
      <w:pPr>
        <w:widowControl/>
        <w:numPr>
          <w:ilvl w:val="0"/>
          <w:numId w:val="0"/>
        </w:numPr>
        <w:shd w:val="clear" w:color="auto" w:fill="FFFFFF"/>
        <w:spacing w:line="308" w:lineRule="auto"/>
        <w:ind w:leftChars="100"/>
        <w:jc w:val="left"/>
        <w:outlineLvl w:val="1"/>
        <w:rPr>
          <w:rFonts w:hint="eastAsia" w:ascii="宋体" w:hAnsi="宋体"/>
          <w:b/>
          <w:bCs/>
          <w:color w:val="000000"/>
          <w:sz w:val="30"/>
          <w:szCs w:val="30"/>
          <w:lang w:val="zh-TW" w:eastAsia="zh-TW" w:bidi="zh-TW"/>
        </w:rPr>
      </w:pPr>
      <w:r>
        <w:rPr>
          <w:rFonts w:hint="eastAsia" w:ascii="宋体" w:hAnsi="宋体"/>
          <w:b/>
          <w:bCs/>
          <w:color w:val="000000"/>
          <w:sz w:val="30"/>
          <w:szCs w:val="30"/>
          <w:lang w:val="en-US" w:eastAsia="zh-CN" w:bidi="zh-TW"/>
        </w:rPr>
        <w:t>六、</w:t>
      </w:r>
      <w:r>
        <w:rPr>
          <w:rFonts w:hint="eastAsia" w:ascii="宋体" w:hAnsi="宋体"/>
          <w:b/>
          <w:bCs/>
          <w:color w:val="000000"/>
          <w:sz w:val="30"/>
          <w:szCs w:val="30"/>
          <w:lang w:val="zh-TW" w:eastAsia="zh-TW" w:bidi="zh-TW"/>
        </w:rPr>
        <w:t>奖项设置</w:t>
      </w:r>
    </w:p>
    <w:p>
      <w:pPr>
        <w:pStyle w:val="7"/>
        <w:snapToGrid w:val="0"/>
        <w:spacing w:line="300" w:lineRule="auto"/>
        <w:ind w:left="0" w:leftChars="0" w:firstLine="640" w:firstLineChars="20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en-US" w:eastAsia="zh-CN"/>
        </w:rPr>
        <w:t>设团体</w:t>
      </w:r>
      <w:r>
        <w:rPr>
          <w:rFonts w:hint="eastAsia" w:ascii="仿宋" w:hAnsi="仿宋" w:eastAsia="仿宋" w:cs="仿宋"/>
          <w:color w:val="000000"/>
          <w:sz w:val="32"/>
          <w:szCs w:val="32"/>
          <w:lang w:val="zh-TW" w:eastAsia="zh-TW"/>
        </w:rPr>
        <w:t>一等奖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zh-TW" w:eastAsia="zh-TW"/>
        </w:rPr>
        <w:t>名、二等奖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zh-TW" w:eastAsia="zh-TW"/>
        </w:rPr>
        <w:t>名、三等奖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zh-TW" w:eastAsia="zh-TW"/>
        </w:rPr>
        <w:t>名、优秀</w:t>
      </w:r>
      <w:r>
        <w:rPr>
          <w:rFonts w:hint="eastAsia" w:ascii="仿宋" w:hAnsi="仿宋" w:eastAsia="仿宋" w:cs="仿宋"/>
          <w:color w:val="000000"/>
          <w:sz w:val="32"/>
          <w:szCs w:val="32"/>
          <w:lang w:val="en-US" w:eastAsia="zh-CN"/>
        </w:rPr>
        <w:t>辩手5名。</w:t>
      </w:r>
    </w:p>
    <w:p>
      <w:pPr>
        <w:widowControl/>
        <w:shd w:val="clear" w:color="auto" w:fill="FFFFFF"/>
        <w:spacing w:line="450" w:lineRule="atLeast"/>
        <w:ind w:firstLine="301" w:firstLineChars="100"/>
        <w:jc w:val="left"/>
        <w:rPr>
          <w:rFonts w:ascii="宋体" w:hAnsi="宋体"/>
          <w:b/>
          <w:bCs/>
          <w:color w:val="000000"/>
          <w:sz w:val="30"/>
          <w:szCs w:val="30"/>
          <w:lang w:val="zh-TW" w:eastAsia="zh-TW" w:bidi="zh-TW"/>
        </w:rPr>
      </w:pPr>
      <w:r>
        <w:rPr>
          <w:rFonts w:hint="eastAsia" w:ascii="宋体" w:hAnsi="宋体"/>
          <w:b/>
          <w:bCs/>
          <w:color w:val="000000"/>
          <w:sz w:val="30"/>
          <w:szCs w:val="30"/>
          <w:lang w:val="zh-TW" w:eastAsia="zh-TW" w:bidi="zh-TW"/>
        </w:rPr>
        <w:t>七、注意事项</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1、参赛选手应衣着整齐，举止文明。</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2、自由辩论阶段应由所有选手共同参加。</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3、遵守比赛纪律及比赛规则，服从赛事工作人员安排，尊重评委评判，如有不同意见者，请赛后与组委会联系。</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4、比赛中不得与主席发生争执，相关意见和比赛中出现的问题应该在各环节的间隙由领队向主席提出。</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5、比赛中应该注意语言，禁止出现人身攻击的情况。如果出现明显的谩骂或侮辱，将会取消相关队的比赛资格。</w:t>
      </w:r>
    </w:p>
    <w:p>
      <w:pPr>
        <w:pStyle w:val="7"/>
        <w:snapToGrid w:val="0"/>
        <w:spacing w:line="300" w:lineRule="auto"/>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6、若违反上述规则，将在总分中按每项扣除10分计入。</w:t>
      </w:r>
    </w:p>
    <w:p>
      <w:pPr>
        <w:spacing w:before="240" w:after="60"/>
        <w:jc w:val="center"/>
        <w:outlineLvl w:val="0"/>
        <w:rPr>
          <w:rFonts w:ascii="Calibri Light" w:hAnsi="Calibri Light"/>
          <w:b/>
          <w:bCs/>
          <w:sz w:val="32"/>
          <w:szCs w:val="32"/>
          <w:shd w:val="clear" w:color="auto" w:fill="FFFFFF"/>
        </w:rPr>
      </w:pPr>
      <w:r>
        <w:rPr>
          <w:rFonts w:hint="eastAsia" w:ascii="Calibri Light" w:hAnsi="Calibri Light"/>
          <w:b/>
          <w:bCs/>
          <w:sz w:val="32"/>
          <w:szCs w:val="32"/>
          <w:shd w:val="clear" w:color="auto" w:fill="FFFFFF"/>
        </w:rPr>
        <w:t>校园辩论赛报名表</w:t>
      </w:r>
    </w:p>
    <w:tbl>
      <w:tblPr>
        <w:tblStyle w:val="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380"/>
        <w:gridCol w:w="1389"/>
        <w:gridCol w:w="1384"/>
        <w:gridCol w:w="13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姓名</w:t>
            </w:r>
          </w:p>
        </w:tc>
        <w:tc>
          <w:tcPr>
            <w:tcW w:w="1380" w:type="dxa"/>
          </w:tcPr>
          <w:p>
            <w:pPr>
              <w:widowControl/>
              <w:spacing w:line="450" w:lineRule="atLeast"/>
              <w:jc w:val="left"/>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性别</w:t>
            </w:r>
          </w:p>
        </w:tc>
        <w:tc>
          <w:tcPr>
            <w:tcW w:w="1384" w:type="dxa"/>
          </w:tcPr>
          <w:p>
            <w:pPr>
              <w:widowControl/>
              <w:spacing w:line="450" w:lineRule="atLeast"/>
              <w:jc w:val="left"/>
              <w:rPr>
                <w:rFonts w:ascii="仿宋" w:hAnsi="仿宋" w:eastAsia="仿宋" w:cs="仿宋"/>
                <w:b/>
                <w:bCs/>
                <w:color w:val="444444"/>
                <w:kern w:val="0"/>
                <w:sz w:val="28"/>
                <w:szCs w:val="28"/>
                <w:shd w:val="clear" w:color="auto" w:fill="FFFFFF"/>
              </w:rPr>
            </w:pPr>
          </w:p>
        </w:tc>
        <w:tc>
          <w:tcPr>
            <w:tcW w:w="1390"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年龄</w:t>
            </w:r>
          </w:p>
        </w:tc>
        <w:tc>
          <w:tcPr>
            <w:tcW w:w="1380" w:type="dxa"/>
          </w:tcPr>
          <w:p>
            <w:pPr>
              <w:widowControl/>
              <w:spacing w:line="450" w:lineRule="atLeast"/>
              <w:jc w:val="left"/>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专业</w:t>
            </w:r>
          </w:p>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班级</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联系</w:t>
            </w:r>
          </w:p>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方式</w:t>
            </w:r>
          </w:p>
        </w:tc>
        <w:tc>
          <w:tcPr>
            <w:tcW w:w="1384" w:type="dxa"/>
          </w:tcPr>
          <w:p>
            <w:pPr>
              <w:widowControl/>
              <w:spacing w:line="450" w:lineRule="atLeast"/>
              <w:jc w:val="left"/>
              <w:rPr>
                <w:rFonts w:ascii="仿宋" w:hAnsi="仿宋" w:eastAsia="仿宋" w:cs="仿宋"/>
                <w:b/>
                <w:bCs/>
                <w:color w:val="444444"/>
                <w:kern w:val="0"/>
                <w:sz w:val="28"/>
                <w:szCs w:val="28"/>
                <w:shd w:val="clear" w:color="auto" w:fill="FFFFFF"/>
              </w:rPr>
            </w:pPr>
          </w:p>
        </w:tc>
        <w:tc>
          <w:tcPr>
            <w:tcW w:w="1390"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是否有所属队伍</w:t>
            </w:r>
          </w:p>
        </w:tc>
        <w:tc>
          <w:tcPr>
            <w:tcW w:w="1380" w:type="dxa"/>
          </w:tcPr>
          <w:p>
            <w:pPr>
              <w:widowControl/>
              <w:spacing w:line="450" w:lineRule="atLeast"/>
              <w:jc w:val="left"/>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69" w:type="dxa"/>
            <w:gridSpan w:val="2"/>
          </w:tcPr>
          <w:p>
            <w:pPr>
              <w:spacing w:beforeAutospacing="1" w:afterAutospacing="1"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所属队伍名称</w:t>
            </w:r>
          </w:p>
        </w:tc>
        <w:tc>
          <w:tcPr>
            <w:tcW w:w="5543" w:type="dxa"/>
            <w:gridSpan w:val="4"/>
          </w:tcPr>
          <w:p>
            <w:pPr>
              <w:widowControl/>
              <w:spacing w:line="450" w:lineRule="atLeast"/>
              <w:jc w:val="right"/>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89" w:type="dxa"/>
          </w:tcPr>
          <w:p>
            <w:pPr>
              <w:spacing w:beforeAutospacing="1" w:afterAutospacing="1"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领队</w:t>
            </w:r>
          </w:p>
        </w:tc>
        <w:tc>
          <w:tcPr>
            <w:tcW w:w="1380" w:type="dxa"/>
          </w:tcPr>
          <w:p>
            <w:pPr>
              <w:spacing w:beforeAutospacing="1" w:afterAutospacing="1" w:line="450" w:lineRule="atLeast"/>
              <w:jc w:val="center"/>
              <w:rPr>
                <w:rFonts w:ascii="仿宋" w:hAnsi="仿宋" w:eastAsia="仿宋" w:cs="仿宋"/>
                <w:b/>
                <w:bCs/>
                <w:color w:val="444444"/>
                <w:kern w:val="0"/>
                <w:sz w:val="28"/>
                <w:szCs w:val="28"/>
                <w:shd w:val="clear" w:color="auto" w:fill="FFFFFF"/>
              </w:rPr>
            </w:pPr>
          </w:p>
        </w:tc>
        <w:tc>
          <w:tcPr>
            <w:tcW w:w="2773" w:type="dxa"/>
            <w:gridSpan w:val="2"/>
          </w:tcPr>
          <w:p>
            <w:pPr>
              <w:spacing w:beforeAutospacing="1" w:afterAutospacing="1" w:line="450" w:lineRule="atLeast"/>
              <w:ind w:right="1124"/>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 xml:space="preserve"> </w:t>
            </w:r>
            <w:r>
              <w:rPr>
                <w:rFonts w:ascii="仿宋" w:hAnsi="仿宋" w:eastAsia="仿宋" w:cs="仿宋"/>
                <w:b/>
                <w:bCs/>
                <w:color w:val="444444"/>
                <w:kern w:val="0"/>
                <w:sz w:val="28"/>
                <w:szCs w:val="28"/>
                <w:shd w:val="clear" w:color="auto" w:fill="FFFFFF"/>
              </w:rPr>
              <w:t xml:space="preserve"> </w:t>
            </w:r>
            <w:r>
              <w:rPr>
                <w:rFonts w:hint="eastAsia" w:ascii="仿宋" w:hAnsi="仿宋" w:eastAsia="仿宋" w:cs="仿宋"/>
                <w:b/>
                <w:bCs/>
                <w:color w:val="444444"/>
                <w:kern w:val="0"/>
                <w:sz w:val="28"/>
                <w:szCs w:val="28"/>
                <w:shd w:val="clear" w:color="auto" w:fill="FFFFFF"/>
              </w:rPr>
              <w:t>联系方式</w:t>
            </w:r>
          </w:p>
        </w:tc>
        <w:tc>
          <w:tcPr>
            <w:tcW w:w="2770" w:type="dxa"/>
            <w:gridSpan w:val="2"/>
          </w:tcPr>
          <w:p>
            <w:pPr>
              <w:spacing w:beforeAutospacing="1" w:afterAutospacing="1" w:line="450" w:lineRule="atLeast"/>
              <w:ind w:right="1124"/>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成员</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姓名</w:t>
            </w: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性别</w:t>
            </w: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年龄</w:t>
            </w: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一辩</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二辩</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三辩</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四辩</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9" w:type="dxa"/>
            <w:vMerge w:val="restart"/>
          </w:tcPr>
          <w:p>
            <w:pPr>
              <w:widowControl/>
              <w:spacing w:line="450" w:lineRule="atLeast"/>
              <w:jc w:val="center"/>
              <w:rPr>
                <w:rFonts w:ascii="仿宋" w:hAnsi="仿宋" w:eastAsia="仿宋" w:cs="仿宋"/>
                <w:b/>
                <w:bCs/>
                <w:color w:val="444444"/>
                <w:kern w:val="0"/>
                <w:sz w:val="28"/>
                <w:szCs w:val="28"/>
                <w:shd w:val="clear" w:color="auto" w:fill="FFFFFF"/>
              </w:rPr>
            </w:pPr>
          </w:p>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候补</w:t>
            </w:r>
          </w:p>
          <w:p>
            <w:pPr>
              <w:widowControl/>
              <w:spacing w:line="450" w:lineRule="atLeast"/>
              <w:jc w:val="center"/>
              <w:rPr>
                <w:rFonts w:ascii="仿宋" w:hAnsi="仿宋" w:eastAsia="仿宋" w:cs="仿宋"/>
                <w:b/>
                <w:bCs/>
                <w:color w:val="444444"/>
                <w:kern w:val="0"/>
                <w:sz w:val="28"/>
                <w:szCs w:val="28"/>
                <w:shd w:val="clear" w:color="auto" w:fill="FFFFFF"/>
              </w:rPr>
            </w:pPr>
            <w:r>
              <w:rPr>
                <w:rFonts w:hint="eastAsia" w:ascii="仿宋" w:hAnsi="仿宋" w:eastAsia="仿宋" w:cs="仿宋"/>
                <w:b/>
                <w:bCs/>
                <w:color w:val="444444"/>
                <w:kern w:val="0"/>
                <w:sz w:val="28"/>
                <w:szCs w:val="28"/>
                <w:shd w:val="clear" w:color="auto" w:fill="FFFFFF"/>
              </w:rPr>
              <w:t>人员</w:t>
            </w: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9" w:type="dxa"/>
            <w:vMerge w:val="continue"/>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89" w:type="dxa"/>
            <w:vMerge w:val="continue"/>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89" w:type="dxa"/>
            <w:vMerge w:val="continue"/>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0"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9"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1384" w:type="dxa"/>
          </w:tcPr>
          <w:p>
            <w:pPr>
              <w:widowControl/>
              <w:spacing w:line="450" w:lineRule="atLeast"/>
              <w:jc w:val="center"/>
              <w:rPr>
                <w:rFonts w:ascii="仿宋" w:hAnsi="仿宋" w:eastAsia="仿宋" w:cs="仿宋"/>
                <w:b/>
                <w:bCs/>
                <w:color w:val="444444"/>
                <w:kern w:val="0"/>
                <w:sz w:val="28"/>
                <w:szCs w:val="28"/>
                <w:shd w:val="clear" w:color="auto" w:fill="FFFFFF"/>
              </w:rPr>
            </w:pPr>
          </w:p>
        </w:tc>
        <w:tc>
          <w:tcPr>
            <w:tcW w:w="2770" w:type="dxa"/>
            <w:gridSpan w:val="2"/>
          </w:tcPr>
          <w:p>
            <w:pPr>
              <w:widowControl/>
              <w:spacing w:line="450" w:lineRule="atLeast"/>
              <w:jc w:val="center"/>
              <w:rPr>
                <w:rFonts w:ascii="仿宋" w:hAnsi="仿宋" w:eastAsia="仿宋" w:cs="仿宋"/>
                <w:b/>
                <w:bCs/>
                <w:color w:val="444444"/>
                <w:kern w:val="0"/>
                <w:sz w:val="28"/>
                <w:szCs w:val="28"/>
                <w:shd w:val="clear" w:color="auto" w:fill="FFFFFF"/>
              </w:rPr>
            </w:pPr>
          </w:p>
        </w:tc>
      </w:tr>
    </w:tbl>
    <w:p>
      <w:pPr>
        <w:widowControl/>
        <w:shd w:val="clear" w:color="auto" w:fill="FFFFFF"/>
        <w:spacing w:line="450" w:lineRule="atLeast"/>
        <w:ind w:left="210" w:leftChars="100"/>
        <w:jc w:val="left"/>
        <w:rPr>
          <w:rFonts w:ascii="仿宋" w:hAnsi="仿宋" w:eastAsia="仿宋" w:cs="仿宋"/>
          <w:b/>
          <w:bCs/>
          <w:color w:val="444444"/>
          <w:kern w:val="0"/>
          <w:sz w:val="28"/>
          <w:szCs w:val="28"/>
          <w:shd w:val="clear" w:color="auto" w:fill="FFFFFF"/>
        </w:rPr>
      </w:pPr>
    </w:p>
    <w:p/>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6FB4"/>
    <w:multiLevelType w:val="singleLevel"/>
    <w:tmpl w:val="085C6FB4"/>
    <w:lvl w:ilvl="0" w:tentative="0">
      <w:start w:val="3"/>
      <w:numFmt w:val="chineseCounting"/>
      <w:suff w:val="nothing"/>
      <w:lvlText w:val="%1、"/>
      <w:lvlJc w:val="left"/>
      <w:rPr>
        <w:rFonts w:hint="eastAsia"/>
      </w:rPr>
    </w:lvl>
  </w:abstractNum>
  <w:abstractNum w:abstractNumId="1">
    <w:nsid w:val="30880387"/>
    <w:multiLevelType w:val="multilevel"/>
    <w:tmpl w:val="30880387"/>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61976"/>
    <w:rsid w:val="6526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 #2|1"/>
    <w:basedOn w:val="1"/>
    <w:qFormat/>
    <w:uiPriority w:val="0"/>
    <w:pPr>
      <w:spacing w:before="210" w:after="670" w:line="598" w:lineRule="exact"/>
      <w:jc w:val="center"/>
      <w:outlineLvl w:val="1"/>
    </w:pPr>
    <w:rPr>
      <w:rFonts w:ascii="宋体" w:hAnsi="宋体"/>
      <w:sz w:val="44"/>
      <w:szCs w:val="44"/>
      <w:lang w:val="zh-TW" w:eastAsia="zh-TW" w:bidi="zh-TW"/>
    </w:rPr>
  </w:style>
  <w:style w:type="paragraph" w:styleId="6">
    <w:name w:val="List Paragraph"/>
    <w:basedOn w:val="1"/>
    <w:uiPriority w:val="99"/>
    <w:pPr>
      <w:ind w:firstLine="420" w:firstLineChars="200"/>
    </w:pPr>
  </w:style>
  <w:style w:type="paragraph" w:customStyle="1" w:styleId="7">
    <w:name w:val="Body text|1"/>
    <w:basedOn w:val="1"/>
    <w:qFormat/>
    <w:uiPriority w:val="0"/>
    <w:pPr>
      <w:spacing w:line="434" w:lineRule="auto"/>
      <w:ind w:firstLine="400"/>
    </w:pPr>
    <w:rPr>
      <w:rFonts w:ascii="宋体" w:hAnsi="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2021-11-07T02:48:00Z</dcterms:created>
  <dc:creator>LEI-BEST</dc:creator>
  <cp:lastModifiedBy>LEI-BEST</cp:lastModifiedBy>
  <dcterms:modified xsi:type="dcterms:W3CDTF">2021-11-07T02:48:29Z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5892BC179F0647308156A914408AFDC1</vt:lpwstr>
  </property>
</Properties>
</file>